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B9" w:rsidRDefault="00DF12B9" w:rsidP="00D41195">
      <w:pPr>
        <w:pStyle w:val="Default"/>
        <w:spacing w:line="36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0" w:name="_GoBack"/>
      <w:bookmarkEnd w:id="0"/>
    </w:p>
    <w:p w:rsidR="00662014" w:rsidRPr="00D41195" w:rsidRDefault="00662014" w:rsidP="00D41195">
      <w:pPr>
        <w:pStyle w:val="Default"/>
        <w:spacing w:line="360" w:lineRule="auto"/>
        <w:rPr>
          <w:b/>
          <w:sz w:val="20"/>
          <w:szCs w:val="20"/>
        </w:rPr>
      </w:pPr>
      <w:r w:rsidRPr="00D41195">
        <w:rPr>
          <w:b/>
          <w:sz w:val="20"/>
          <w:szCs w:val="20"/>
        </w:rPr>
        <w:t>College van Advies</w:t>
      </w:r>
      <w:r w:rsidR="00DF12B9" w:rsidRPr="00DF12B9">
        <w:t xml:space="preserve"> </w:t>
      </w:r>
    </w:p>
    <w:p w:rsidR="00662014" w:rsidRPr="00D41195" w:rsidRDefault="00662014" w:rsidP="00D41195">
      <w:pPr>
        <w:pStyle w:val="Default"/>
        <w:spacing w:line="360" w:lineRule="auto"/>
        <w:rPr>
          <w:sz w:val="20"/>
          <w:szCs w:val="20"/>
        </w:rPr>
      </w:pPr>
    </w:p>
    <w:p w:rsidR="00662014" w:rsidRPr="00D41195" w:rsidRDefault="00662014" w:rsidP="00D41195">
      <w:pPr>
        <w:pStyle w:val="Default"/>
        <w:spacing w:line="360" w:lineRule="auto"/>
        <w:rPr>
          <w:sz w:val="20"/>
          <w:szCs w:val="20"/>
          <w:u w:val="single"/>
        </w:rPr>
      </w:pPr>
      <w:r w:rsidRPr="00D41195">
        <w:rPr>
          <w:sz w:val="20"/>
          <w:szCs w:val="20"/>
          <w:u w:val="single"/>
        </w:rPr>
        <w:t xml:space="preserve">Samenstelling College van Advies </w:t>
      </w:r>
      <w:r w:rsidR="001A4535" w:rsidRPr="00D41195">
        <w:rPr>
          <w:sz w:val="20"/>
          <w:szCs w:val="20"/>
          <w:u w:val="single"/>
        </w:rPr>
        <w:t>d</w:t>
      </w:r>
      <w:r w:rsidR="00855B16" w:rsidRPr="00D41195">
        <w:rPr>
          <w:sz w:val="20"/>
          <w:szCs w:val="20"/>
          <w:u w:val="single"/>
        </w:rPr>
        <w:t>.</w:t>
      </w:r>
      <w:r w:rsidR="001A4535" w:rsidRPr="00D41195">
        <w:rPr>
          <w:sz w:val="20"/>
          <w:szCs w:val="20"/>
          <w:u w:val="single"/>
        </w:rPr>
        <w:t>d</w:t>
      </w:r>
      <w:r w:rsidR="00855B16" w:rsidRPr="00D41195">
        <w:rPr>
          <w:sz w:val="20"/>
          <w:szCs w:val="20"/>
          <w:u w:val="single"/>
        </w:rPr>
        <w:t>.</w:t>
      </w:r>
      <w:r w:rsidR="001A4535" w:rsidRPr="00D41195">
        <w:rPr>
          <w:sz w:val="20"/>
          <w:szCs w:val="20"/>
          <w:u w:val="single"/>
        </w:rPr>
        <w:t xml:space="preserve"> </w:t>
      </w:r>
      <w:r w:rsidR="00855B16" w:rsidRPr="00D41195">
        <w:rPr>
          <w:sz w:val="20"/>
          <w:szCs w:val="20"/>
          <w:u w:val="single"/>
        </w:rPr>
        <w:t>12-10</w:t>
      </w:r>
      <w:r w:rsidR="001A4535" w:rsidRPr="00D41195">
        <w:rPr>
          <w:sz w:val="20"/>
          <w:szCs w:val="20"/>
          <w:u w:val="single"/>
        </w:rPr>
        <w:t xml:space="preserve">-2017 </w:t>
      </w:r>
      <w:r w:rsidRPr="00D41195">
        <w:rPr>
          <w:sz w:val="20"/>
          <w:szCs w:val="20"/>
          <w:u w:val="single"/>
        </w:rPr>
        <w:t>met daarbij een korte beschrijving van de leden:</w:t>
      </w:r>
    </w:p>
    <w:p w:rsidR="00B34230" w:rsidRDefault="00B34230" w:rsidP="00D41195">
      <w:pPr>
        <w:pStyle w:val="Default"/>
        <w:spacing w:line="360" w:lineRule="auto"/>
        <w:rPr>
          <w:rFonts w:asciiTheme="minorHAnsi" w:hAnsiTheme="minorHAnsi"/>
          <w:sz w:val="22"/>
          <w:szCs w:val="22"/>
        </w:rPr>
      </w:pPr>
    </w:p>
    <w:tbl>
      <w:tblPr>
        <w:tblStyle w:val="Tabelraster"/>
        <w:tblW w:w="0" w:type="auto"/>
        <w:tblLook w:val="04A0" w:firstRow="1" w:lastRow="0" w:firstColumn="1" w:lastColumn="0" w:noHBand="0" w:noVBand="1"/>
      </w:tblPr>
      <w:tblGrid>
        <w:gridCol w:w="2330"/>
        <w:gridCol w:w="6732"/>
      </w:tblGrid>
      <w:tr w:rsidR="00B34230" w:rsidTr="00D41195">
        <w:tc>
          <w:tcPr>
            <w:tcW w:w="2122" w:type="dxa"/>
            <w:vAlign w:val="center"/>
          </w:tcPr>
          <w:p w:rsidR="00B34230" w:rsidRDefault="00B34230" w:rsidP="00D41195">
            <w:pPr>
              <w:pStyle w:val="Default"/>
              <w:jc w:val="center"/>
              <w:rPr>
                <w:rFonts w:asciiTheme="minorHAnsi" w:hAnsiTheme="minorHAnsi"/>
                <w:sz w:val="22"/>
                <w:szCs w:val="22"/>
              </w:rPr>
            </w:pPr>
            <w:r w:rsidRPr="00B35616">
              <w:rPr>
                <w:rFonts w:asciiTheme="minorHAnsi" w:hAnsiTheme="minorHAnsi"/>
                <w:noProof/>
                <w:color w:val="00BAD6"/>
                <w:lang w:eastAsia="nl-NL"/>
              </w:rPr>
              <w:drawing>
                <wp:anchor distT="0" distB="0" distL="114300" distR="114300" simplePos="0" relativeHeight="251672064" behindDoc="0" locked="0" layoutInCell="1" allowOverlap="1" wp14:anchorId="7B9F3663" wp14:editId="25F65D51">
                  <wp:simplePos x="0" y="0"/>
                  <wp:positionH relativeFrom="margin">
                    <wp:posOffset>-9525</wp:posOffset>
                  </wp:positionH>
                  <wp:positionV relativeFrom="paragraph">
                    <wp:posOffset>174625</wp:posOffset>
                  </wp:positionV>
                  <wp:extent cx="1219200" cy="1219200"/>
                  <wp:effectExtent l="0" t="0" r="0" b="0"/>
                  <wp:wrapSquare wrapText="bothSides"/>
                  <wp:docPr id="1" name="Afbeelding 1" descr="https://nbvt.nl/sites/nbvt.nl/files/styles/author_image/public/user-images/picture-15210-1487847088.jpg?itok=lNeBUHr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t.nl/sites/nbvt.nl/files/styles/author_image/public/user-images/picture-15210-1487847088.jpg?itok=lNeBUHr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0" w:type="dxa"/>
          </w:tcPr>
          <w:p w:rsidR="00B34230" w:rsidRPr="00D41195" w:rsidRDefault="00B34230" w:rsidP="00D41195">
            <w:pPr>
              <w:pStyle w:val="Geenafstand"/>
              <w:spacing w:line="360" w:lineRule="auto"/>
              <w:rPr>
                <w:rFonts w:ascii="Arial" w:hAnsi="Arial" w:cs="Arial"/>
                <w:b/>
                <w:sz w:val="20"/>
                <w:szCs w:val="20"/>
              </w:rPr>
            </w:pPr>
            <w:r w:rsidRPr="00D41195">
              <w:rPr>
                <w:rFonts w:ascii="Arial" w:hAnsi="Arial" w:cs="Arial"/>
                <w:b/>
                <w:sz w:val="20"/>
                <w:szCs w:val="20"/>
              </w:rPr>
              <w:t>Piet de Graaf</w:t>
            </w:r>
            <w:r w:rsidRPr="00D41195">
              <w:rPr>
                <w:rFonts w:ascii="Arial" w:hAnsi="Arial" w:cs="Arial"/>
                <w:b/>
                <w:i/>
                <w:sz w:val="20"/>
                <w:szCs w:val="20"/>
              </w:rPr>
              <w:t xml:space="preserve"> (Timmerindustrie)</w:t>
            </w:r>
          </w:p>
          <w:p w:rsidR="00B34230" w:rsidRPr="00D41195" w:rsidRDefault="00B34230" w:rsidP="00DF12B9">
            <w:pPr>
              <w:pStyle w:val="Geenafstand"/>
              <w:spacing w:line="360" w:lineRule="auto"/>
              <w:rPr>
                <w:rFonts w:ascii="Arial" w:hAnsi="Arial" w:cs="Arial"/>
                <w:sz w:val="20"/>
                <w:szCs w:val="20"/>
              </w:rPr>
            </w:pPr>
            <w:r w:rsidRPr="00D41195">
              <w:rPr>
                <w:rFonts w:ascii="Arial" w:hAnsi="Arial" w:cs="Arial"/>
                <w:sz w:val="20"/>
                <w:szCs w:val="20"/>
                <w:lang w:eastAsia="nl-NL"/>
              </w:rPr>
              <w:t xml:space="preserve">Piet is sinds de 70’er jaren nauw betrokken geweest bij de ontwikkeling van de houtskeletbouw in Nederland. Vanaf 1984 werkt hij als secretaris en adviseur voor de Vereniging van Houtskeletbouwers (VHSB) waar hij werkte aan kennisoverdracht, bouwtechnische normen, voorschriften, certificering en publiciteit genereren voor de belangrijke aspecten van houtskeletbouw. Met bijna 40 jaar ervaring brengt Piet een schat aan ervaring mee vanuit de timmerindustrie en prefab-industrie. </w:t>
            </w:r>
          </w:p>
        </w:tc>
      </w:tr>
      <w:tr w:rsidR="00B34230" w:rsidTr="00B34230">
        <w:tc>
          <w:tcPr>
            <w:tcW w:w="2122" w:type="dxa"/>
          </w:tcPr>
          <w:p w:rsidR="00B34230" w:rsidRDefault="00B34230" w:rsidP="00662014">
            <w:pPr>
              <w:pStyle w:val="Default"/>
              <w:rPr>
                <w:rFonts w:asciiTheme="minorHAnsi" w:hAnsiTheme="minorHAnsi"/>
                <w:sz w:val="22"/>
                <w:szCs w:val="22"/>
              </w:rPr>
            </w:pPr>
          </w:p>
        </w:tc>
        <w:tc>
          <w:tcPr>
            <w:tcW w:w="6940" w:type="dxa"/>
          </w:tcPr>
          <w:p w:rsidR="00B34230" w:rsidRPr="00D41195" w:rsidRDefault="00B34230" w:rsidP="00D41195">
            <w:pPr>
              <w:pStyle w:val="Default"/>
              <w:spacing w:line="360" w:lineRule="auto"/>
              <w:rPr>
                <w:sz w:val="20"/>
                <w:szCs w:val="20"/>
              </w:rPr>
            </w:pPr>
          </w:p>
        </w:tc>
      </w:tr>
      <w:tr w:rsidR="00B34230" w:rsidTr="00D41195">
        <w:trPr>
          <w:trHeight w:val="2183"/>
        </w:trPr>
        <w:tc>
          <w:tcPr>
            <w:tcW w:w="2122" w:type="dxa"/>
            <w:vAlign w:val="center"/>
          </w:tcPr>
          <w:p w:rsidR="00B34230" w:rsidRDefault="00B34230" w:rsidP="00D41195">
            <w:pPr>
              <w:pStyle w:val="Default"/>
              <w:jc w:val="center"/>
              <w:rPr>
                <w:rFonts w:asciiTheme="minorHAnsi" w:hAnsiTheme="minorHAnsi"/>
                <w:sz w:val="22"/>
                <w:szCs w:val="22"/>
              </w:rPr>
            </w:pPr>
            <w:r>
              <w:rPr>
                <w:noProof/>
                <w:lang w:eastAsia="nl-NL"/>
              </w:rPr>
              <w:drawing>
                <wp:anchor distT="0" distB="0" distL="114300" distR="114300" simplePos="0" relativeHeight="251674112" behindDoc="1" locked="0" layoutInCell="1" allowOverlap="1" wp14:anchorId="50D15E87" wp14:editId="0B243B69">
                  <wp:simplePos x="0" y="0"/>
                  <wp:positionH relativeFrom="column">
                    <wp:posOffset>-10160</wp:posOffset>
                  </wp:positionH>
                  <wp:positionV relativeFrom="paragraph">
                    <wp:posOffset>75565</wp:posOffset>
                  </wp:positionV>
                  <wp:extent cx="1342390" cy="1209675"/>
                  <wp:effectExtent l="0" t="0" r="0" b="9525"/>
                  <wp:wrapThrough wrapText="bothSides">
                    <wp:wrapPolygon edited="0">
                      <wp:start x="0" y="0"/>
                      <wp:lineTo x="0" y="21430"/>
                      <wp:lineTo x="21150" y="21430"/>
                      <wp:lineTo x="21150" y="0"/>
                      <wp:lineTo x="0" y="0"/>
                    </wp:wrapPolygon>
                  </wp:wrapThrough>
                  <wp:docPr id="7" name="Afbeelding 7" descr="Marco ten Voorde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arco ten Voorde (1) (3)"/>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8333"/>
                          <a:stretch/>
                        </pic:blipFill>
                        <pic:spPr bwMode="auto">
                          <a:xfrm>
                            <a:off x="0" y="0"/>
                            <a:ext cx="134239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0" w:type="dxa"/>
          </w:tcPr>
          <w:p w:rsidR="00D41195" w:rsidRPr="00D41195" w:rsidRDefault="00D41195" w:rsidP="00D41195">
            <w:pPr>
              <w:pStyle w:val="Geenafstand"/>
              <w:spacing w:line="360" w:lineRule="auto"/>
              <w:ind w:left="-142"/>
              <w:rPr>
                <w:rFonts w:ascii="Arial" w:hAnsi="Arial" w:cs="Arial"/>
                <w:sz w:val="20"/>
                <w:szCs w:val="20"/>
              </w:rPr>
            </w:pPr>
            <w:r w:rsidRPr="00D41195">
              <w:rPr>
                <w:rStyle w:val="Zwaar"/>
                <w:rFonts w:ascii="Arial" w:hAnsi="Arial" w:cs="Arial"/>
                <w:b w:val="0"/>
                <w:color w:val="464646"/>
                <w:sz w:val="20"/>
                <w:szCs w:val="20"/>
              </w:rPr>
              <w:t xml:space="preserve"> </w:t>
            </w:r>
            <w:r w:rsidR="00DF12B9">
              <w:rPr>
                <w:rStyle w:val="Zwaar"/>
                <w:rFonts w:ascii="Arial" w:hAnsi="Arial" w:cs="Arial"/>
                <w:b w:val="0"/>
                <w:color w:val="464646"/>
                <w:sz w:val="20"/>
                <w:szCs w:val="20"/>
              </w:rPr>
              <w:tab/>
            </w:r>
            <w:r w:rsidRPr="00D41195">
              <w:rPr>
                <w:rStyle w:val="Zwaar"/>
                <w:rFonts w:ascii="Arial" w:hAnsi="Arial" w:cs="Arial"/>
                <w:color w:val="464646"/>
                <w:sz w:val="20"/>
                <w:szCs w:val="20"/>
              </w:rPr>
              <w:t xml:space="preserve">Marco ten Voorde </w:t>
            </w:r>
            <w:r w:rsidRPr="00D41195">
              <w:rPr>
                <w:rStyle w:val="Zwaar"/>
                <w:rFonts w:ascii="Arial" w:hAnsi="Arial" w:cs="Arial"/>
                <w:i/>
                <w:color w:val="464646"/>
                <w:sz w:val="20"/>
                <w:szCs w:val="20"/>
              </w:rPr>
              <w:t>(Timmerindustrie)</w:t>
            </w:r>
            <w:r w:rsidRPr="00D41195">
              <w:rPr>
                <w:rFonts w:ascii="Arial" w:hAnsi="Arial" w:cs="Arial"/>
                <w:sz w:val="20"/>
                <w:szCs w:val="20"/>
              </w:rPr>
              <w:t xml:space="preserve"> </w:t>
            </w:r>
          </w:p>
          <w:p w:rsidR="00B34230" w:rsidRPr="00D41195" w:rsidRDefault="00D41195" w:rsidP="00DF12B9">
            <w:pPr>
              <w:pStyle w:val="Geenafstand"/>
              <w:spacing w:line="360" w:lineRule="auto"/>
              <w:rPr>
                <w:rFonts w:ascii="Arial" w:hAnsi="Arial" w:cs="Arial"/>
                <w:sz w:val="20"/>
                <w:szCs w:val="20"/>
              </w:rPr>
            </w:pPr>
            <w:r w:rsidRPr="00D41195">
              <w:rPr>
                <w:rFonts w:ascii="Arial" w:hAnsi="Arial" w:cs="Arial"/>
                <w:sz w:val="20"/>
                <w:szCs w:val="20"/>
              </w:rPr>
              <w:t xml:space="preserve">Marco studeerde Bestuurskunde aan de Hogeschool Enschede en kwam in 1998 bij </w:t>
            </w:r>
            <w:proofErr w:type="spellStart"/>
            <w:r w:rsidRPr="00D41195">
              <w:rPr>
                <w:rFonts w:ascii="Arial" w:hAnsi="Arial" w:cs="Arial"/>
                <w:sz w:val="20"/>
                <w:szCs w:val="20"/>
              </w:rPr>
              <w:t>Reinaerdt</w:t>
            </w:r>
            <w:proofErr w:type="spellEnd"/>
            <w:r w:rsidRPr="00D41195">
              <w:rPr>
                <w:rFonts w:ascii="Arial" w:hAnsi="Arial" w:cs="Arial"/>
                <w:sz w:val="20"/>
                <w:szCs w:val="20"/>
              </w:rPr>
              <w:t xml:space="preserve"> Deuren binnen als medewerker kwaliteitszorg. Met systemen (ISO </w:t>
            </w:r>
            <w:proofErr w:type="gramStart"/>
            <w:r w:rsidRPr="00D41195">
              <w:rPr>
                <w:rFonts w:ascii="Arial" w:hAnsi="Arial" w:cs="Arial"/>
                <w:sz w:val="20"/>
                <w:szCs w:val="20"/>
              </w:rPr>
              <w:t>9001 /</w:t>
            </w:r>
            <w:proofErr w:type="gramEnd"/>
            <w:r w:rsidRPr="00D41195">
              <w:rPr>
                <w:rFonts w:ascii="Arial" w:hAnsi="Arial" w:cs="Arial"/>
                <w:sz w:val="20"/>
                <w:szCs w:val="20"/>
              </w:rPr>
              <w:t xml:space="preserve"> 14001 / KOMO/ CE / FSC  /  PEFC / STIP / MVO / CO2) is hij als KAM-coördinator nog altijd belast; inmiddels naast </w:t>
            </w:r>
            <w:proofErr w:type="spellStart"/>
            <w:r w:rsidRPr="00D41195">
              <w:rPr>
                <w:rFonts w:ascii="Arial" w:hAnsi="Arial" w:cs="Arial"/>
                <w:sz w:val="20"/>
                <w:szCs w:val="20"/>
              </w:rPr>
              <w:t>Reinaerdt</w:t>
            </w:r>
            <w:proofErr w:type="spellEnd"/>
            <w:r w:rsidRPr="00D41195">
              <w:rPr>
                <w:rFonts w:ascii="Arial" w:hAnsi="Arial" w:cs="Arial"/>
                <w:sz w:val="20"/>
                <w:szCs w:val="20"/>
              </w:rPr>
              <w:t xml:space="preserve"> ook bij </w:t>
            </w:r>
            <w:proofErr w:type="spellStart"/>
            <w:r w:rsidRPr="00D41195">
              <w:rPr>
                <w:rFonts w:ascii="Arial" w:hAnsi="Arial" w:cs="Arial"/>
                <w:sz w:val="20"/>
                <w:szCs w:val="20"/>
              </w:rPr>
              <w:t>VolkerWessels</w:t>
            </w:r>
            <w:proofErr w:type="spellEnd"/>
            <w:r w:rsidRPr="00D41195">
              <w:rPr>
                <w:rFonts w:ascii="Arial" w:hAnsi="Arial" w:cs="Arial"/>
                <w:sz w:val="20"/>
                <w:szCs w:val="20"/>
              </w:rPr>
              <w:t xml:space="preserve"> Bouwmaterieel en De Groot Vroomshoop. Toezicht op veilige arbeidsomstandigheden en duurzame inzetbaarheid behoren ook tot de dagelijkse werkzaamheden.</w:t>
            </w:r>
          </w:p>
        </w:tc>
      </w:tr>
      <w:tr w:rsidR="00B34230" w:rsidTr="00B34230">
        <w:tc>
          <w:tcPr>
            <w:tcW w:w="2122" w:type="dxa"/>
          </w:tcPr>
          <w:p w:rsidR="00B34230" w:rsidRDefault="00B34230" w:rsidP="00662014">
            <w:pPr>
              <w:pStyle w:val="Default"/>
              <w:rPr>
                <w:rFonts w:asciiTheme="minorHAnsi" w:hAnsiTheme="minorHAnsi"/>
                <w:sz w:val="22"/>
                <w:szCs w:val="22"/>
              </w:rPr>
            </w:pPr>
          </w:p>
        </w:tc>
        <w:tc>
          <w:tcPr>
            <w:tcW w:w="6940" w:type="dxa"/>
          </w:tcPr>
          <w:p w:rsidR="00B34230" w:rsidRPr="00D41195" w:rsidRDefault="00B34230" w:rsidP="00D41195">
            <w:pPr>
              <w:pStyle w:val="Default"/>
              <w:spacing w:line="360" w:lineRule="auto"/>
              <w:rPr>
                <w:sz w:val="20"/>
                <w:szCs w:val="20"/>
              </w:rPr>
            </w:pPr>
          </w:p>
        </w:tc>
      </w:tr>
      <w:tr w:rsidR="00B34230" w:rsidTr="00D41195">
        <w:tc>
          <w:tcPr>
            <w:tcW w:w="2122" w:type="dxa"/>
            <w:vAlign w:val="center"/>
          </w:tcPr>
          <w:p w:rsidR="00B34230" w:rsidRDefault="00B34230" w:rsidP="00D41195">
            <w:pPr>
              <w:pStyle w:val="Default"/>
              <w:jc w:val="center"/>
              <w:rPr>
                <w:rFonts w:asciiTheme="minorHAnsi" w:hAnsiTheme="minorHAnsi"/>
                <w:sz w:val="22"/>
                <w:szCs w:val="22"/>
              </w:rPr>
            </w:pPr>
            <w:r w:rsidRPr="00662014">
              <w:rPr>
                <w:noProof/>
                <w:lang w:eastAsia="nl-NL"/>
              </w:rPr>
              <w:drawing>
                <wp:anchor distT="0" distB="0" distL="114300" distR="114300" simplePos="0" relativeHeight="251676160" behindDoc="0" locked="0" layoutInCell="1" allowOverlap="1" wp14:anchorId="3D9F6E57" wp14:editId="2858DB65">
                  <wp:simplePos x="0" y="0"/>
                  <wp:positionH relativeFrom="margin">
                    <wp:posOffset>-9525</wp:posOffset>
                  </wp:positionH>
                  <wp:positionV relativeFrom="paragraph">
                    <wp:posOffset>176530</wp:posOffset>
                  </wp:positionV>
                  <wp:extent cx="1268730" cy="1211580"/>
                  <wp:effectExtent l="0" t="0" r="7620" b="7620"/>
                  <wp:wrapSquare wrapText="bothSides"/>
                  <wp:docPr id="5" name="Afbeelding 5" descr="Nelleke Versl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lleke Versloot"/>
                          <pic:cNvPicPr>
                            <a:picLocks noChangeAspect="1" noChangeArrowheads="1"/>
                          </pic:cNvPicPr>
                        </pic:nvPicPr>
                        <pic:blipFill rotWithShape="1">
                          <a:blip r:embed="rId8">
                            <a:extLst>
                              <a:ext uri="{28A0092B-C50C-407E-A947-70E740481C1C}">
                                <a14:useLocalDpi xmlns:a14="http://schemas.microsoft.com/office/drawing/2010/main" val="0"/>
                              </a:ext>
                            </a:extLst>
                          </a:blip>
                          <a:srcRect l="15075" t="18091" r="16583" b="16583"/>
                          <a:stretch/>
                        </pic:blipFill>
                        <pic:spPr bwMode="auto">
                          <a:xfrm>
                            <a:off x="0" y="0"/>
                            <a:ext cx="1268730" cy="1211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40" w:type="dxa"/>
          </w:tcPr>
          <w:p w:rsidR="00D41195" w:rsidRPr="00D41195" w:rsidRDefault="00D41195" w:rsidP="00D41195">
            <w:pPr>
              <w:pStyle w:val="Geenafstand"/>
              <w:spacing w:line="360" w:lineRule="auto"/>
              <w:rPr>
                <w:rStyle w:val="Zwaar"/>
                <w:rFonts w:ascii="Arial" w:hAnsi="Arial" w:cs="Arial"/>
                <w:color w:val="464646"/>
                <w:sz w:val="20"/>
                <w:szCs w:val="20"/>
              </w:rPr>
            </w:pPr>
            <w:r w:rsidRPr="00D41195">
              <w:rPr>
                <w:rStyle w:val="Zwaar"/>
                <w:rFonts w:ascii="Arial" w:hAnsi="Arial" w:cs="Arial"/>
                <w:color w:val="464646"/>
                <w:sz w:val="20"/>
                <w:szCs w:val="20"/>
              </w:rPr>
              <w:t xml:space="preserve">Nelleke </w:t>
            </w:r>
            <w:proofErr w:type="spellStart"/>
            <w:r w:rsidRPr="00D41195">
              <w:rPr>
                <w:rStyle w:val="Zwaar"/>
                <w:rFonts w:ascii="Arial" w:hAnsi="Arial" w:cs="Arial"/>
                <w:color w:val="464646"/>
                <w:sz w:val="20"/>
                <w:szCs w:val="20"/>
              </w:rPr>
              <w:t>Versloot</w:t>
            </w:r>
            <w:proofErr w:type="spellEnd"/>
            <w:r w:rsidRPr="00D41195">
              <w:rPr>
                <w:rStyle w:val="Zwaar"/>
                <w:rFonts w:ascii="Arial" w:hAnsi="Arial" w:cs="Arial"/>
                <w:color w:val="464646"/>
                <w:sz w:val="20"/>
                <w:szCs w:val="20"/>
              </w:rPr>
              <w:t xml:space="preserve"> </w:t>
            </w:r>
            <w:r w:rsidRPr="00D41195">
              <w:rPr>
                <w:rStyle w:val="Zwaar"/>
                <w:rFonts w:ascii="Arial" w:hAnsi="Arial" w:cs="Arial"/>
                <w:i/>
                <w:color w:val="464646"/>
                <w:sz w:val="20"/>
                <w:szCs w:val="20"/>
              </w:rPr>
              <w:t>(People)</w:t>
            </w:r>
          </w:p>
          <w:p w:rsidR="00B34230" w:rsidRPr="00D41195" w:rsidRDefault="00D41195" w:rsidP="00DF12B9">
            <w:pPr>
              <w:pStyle w:val="Geenafstand"/>
              <w:spacing w:line="360" w:lineRule="auto"/>
              <w:rPr>
                <w:rFonts w:ascii="Arial" w:hAnsi="Arial" w:cs="Arial"/>
                <w:sz w:val="20"/>
                <w:szCs w:val="20"/>
              </w:rPr>
            </w:pPr>
            <w:r w:rsidRPr="00D41195">
              <w:rPr>
                <w:rStyle w:val="Zwaar"/>
                <w:rFonts w:ascii="Arial" w:hAnsi="Arial" w:cs="Arial"/>
                <w:b w:val="0"/>
                <w:color w:val="464646"/>
                <w:sz w:val="20"/>
                <w:szCs w:val="20"/>
              </w:rPr>
              <w:t xml:space="preserve">Nelleke heeft bij de Universiteit van Utrecht “algemene sociale wetenschappen; management en organisatie” gestudeerd. Bij de Centrale Bond van Meubelfabrikanten (CBM) werkt ze als “Beleidsmedewerker </w:t>
            </w:r>
            <w:proofErr w:type="spellStart"/>
            <w:r w:rsidRPr="00D41195">
              <w:rPr>
                <w:rStyle w:val="Zwaar"/>
                <w:rFonts w:ascii="Arial" w:hAnsi="Arial" w:cs="Arial"/>
                <w:b w:val="0"/>
                <w:color w:val="464646"/>
                <w:sz w:val="20"/>
                <w:szCs w:val="20"/>
              </w:rPr>
              <w:t>arbo</w:t>
            </w:r>
            <w:proofErr w:type="spellEnd"/>
            <w:r w:rsidRPr="00D41195">
              <w:rPr>
                <w:rStyle w:val="Zwaar"/>
                <w:rFonts w:ascii="Arial" w:hAnsi="Arial" w:cs="Arial"/>
                <w:b w:val="0"/>
                <w:color w:val="464646"/>
                <w:sz w:val="20"/>
                <w:szCs w:val="20"/>
              </w:rPr>
              <w:t xml:space="preserve">, milieu”. Als medewerker bij een prominente brancheorganisatie in de sector is ze betrokken bij zowel de milieu als Arbo technische aspecten van de branche. Bij dit college bewaakt ze mede dan ook de sociale aspecten van deze regeling. </w:t>
            </w:r>
          </w:p>
        </w:tc>
      </w:tr>
      <w:tr w:rsidR="00B34230" w:rsidTr="00B34230">
        <w:tc>
          <w:tcPr>
            <w:tcW w:w="2122" w:type="dxa"/>
          </w:tcPr>
          <w:p w:rsidR="00B34230" w:rsidRDefault="00B34230" w:rsidP="00662014">
            <w:pPr>
              <w:pStyle w:val="Default"/>
              <w:rPr>
                <w:rFonts w:asciiTheme="minorHAnsi" w:hAnsiTheme="minorHAnsi"/>
                <w:sz w:val="22"/>
                <w:szCs w:val="22"/>
              </w:rPr>
            </w:pPr>
          </w:p>
        </w:tc>
        <w:tc>
          <w:tcPr>
            <w:tcW w:w="6940" w:type="dxa"/>
          </w:tcPr>
          <w:p w:rsidR="00B34230" w:rsidRPr="00D41195" w:rsidRDefault="00B34230" w:rsidP="00D41195">
            <w:pPr>
              <w:pStyle w:val="Default"/>
              <w:spacing w:line="360" w:lineRule="auto"/>
              <w:rPr>
                <w:sz w:val="20"/>
                <w:szCs w:val="20"/>
              </w:rPr>
            </w:pPr>
          </w:p>
        </w:tc>
      </w:tr>
      <w:tr w:rsidR="00B34230" w:rsidTr="00D41195">
        <w:tc>
          <w:tcPr>
            <w:tcW w:w="2122" w:type="dxa"/>
            <w:vAlign w:val="center"/>
          </w:tcPr>
          <w:p w:rsidR="00B34230" w:rsidRDefault="00B34230" w:rsidP="00D41195">
            <w:pPr>
              <w:pStyle w:val="Default"/>
              <w:jc w:val="center"/>
              <w:rPr>
                <w:rFonts w:asciiTheme="minorHAnsi" w:hAnsiTheme="minorHAnsi"/>
                <w:sz w:val="22"/>
                <w:szCs w:val="22"/>
              </w:rPr>
            </w:pPr>
            <w:r w:rsidRPr="00662014">
              <w:rPr>
                <w:noProof/>
                <w:lang w:eastAsia="nl-NL"/>
              </w:rPr>
              <w:drawing>
                <wp:anchor distT="0" distB="0" distL="114300" distR="114300" simplePos="0" relativeHeight="251678208" behindDoc="0" locked="0" layoutInCell="1" allowOverlap="1" wp14:anchorId="7D723126" wp14:editId="20D47857">
                  <wp:simplePos x="0" y="0"/>
                  <wp:positionH relativeFrom="margin">
                    <wp:posOffset>-9525</wp:posOffset>
                  </wp:positionH>
                  <wp:positionV relativeFrom="paragraph">
                    <wp:posOffset>183515</wp:posOffset>
                  </wp:positionV>
                  <wp:extent cx="1268730" cy="1268730"/>
                  <wp:effectExtent l="0" t="0" r="7620" b="7620"/>
                  <wp:wrapSquare wrapText="bothSides"/>
                  <wp:docPr id="8" name="Afbeelding 8" descr="Reinier Eng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inier Engb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0" w:type="dxa"/>
          </w:tcPr>
          <w:p w:rsidR="00D41195" w:rsidRPr="00D41195" w:rsidRDefault="00D41195" w:rsidP="00D41195">
            <w:pPr>
              <w:pStyle w:val="Geenafstand"/>
              <w:spacing w:line="360" w:lineRule="auto"/>
              <w:rPr>
                <w:rFonts w:ascii="Arial" w:hAnsi="Arial" w:cs="Arial"/>
                <w:b/>
                <w:sz w:val="20"/>
                <w:szCs w:val="20"/>
                <w:lang w:eastAsia="nl-NL"/>
              </w:rPr>
            </w:pPr>
            <w:r w:rsidRPr="00D41195">
              <w:rPr>
                <w:rFonts w:ascii="Arial" w:hAnsi="Arial" w:cs="Arial"/>
                <w:b/>
                <w:sz w:val="20"/>
                <w:szCs w:val="20"/>
                <w:lang w:eastAsia="nl-NL"/>
              </w:rPr>
              <w:t xml:space="preserve">Reinier Engbers </w:t>
            </w:r>
            <w:r w:rsidRPr="00D41195">
              <w:rPr>
                <w:rFonts w:ascii="Arial" w:hAnsi="Arial" w:cs="Arial"/>
                <w:b/>
                <w:i/>
                <w:sz w:val="20"/>
                <w:szCs w:val="20"/>
                <w:lang w:eastAsia="nl-NL"/>
              </w:rPr>
              <w:t>(</w:t>
            </w:r>
            <w:proofErr w:type="spellStart"/>
            <w:r w:rsidRPr="00D41195">
              <w:rPr>
                <w:rFonts w:ascii="Arial" w:hAnsi="Arial" w:cs="Arial"/>
                <w:b/>
                <w:i/>
                <w:sz w:val="20"/>
                <w:szCs w:val="20"/>
                <w:lang w:eastAsia="nl-NL"/>
              </w:rPr>
              <w:t>Planet</w:t>
            </w:r>
            <w:proofErr w:type="spellEnd"/>
            <w:r w:rsidRPr="00D41195">
              <w:rPr>
                <w:rFonts w:ascii="Arial" w:hAnsi="Arial" w:cs="Arial"/>
                <w:b/>
                <w:i/>
                <w:sz w:val="20"/>
                <w:szCs w:val="20"/>
                <w:lang w:eastAsia="nl-NL"/>
              </w:rPr>
              <w:t>)</w:t>
            </w:r>
          </w:p>
          <w:p w:rsidR="00B34230" w:rsidRPr="00D41195" w:rsidRDefault="00D41195" w:rsidP="00DF12B9">
            <w:pPr>
              <w:pStyle w:val="Geenafstand"/>
              <w:spacing w:line="360" w:lineRule="auto"/>
              <w:rPr>
                <w:rFonts w:ascii="Arial" w:hAnsi="Arial" w:cs="Arial"/>
                <w:sz w:val="20"/>
                <w:szCs w:val="20"/>
              </w:rPr>
            </w:pPr>
            <w:r w:rsidRPr="00D41195">
              <w:rPr>
                <w:rFonts w:ascii="Arial" w:hAnsi="Arial" w:cs="Arial"/>
                <w:sz w:val="20"/>
                <w:szCs w:val="20"/>
                <w:lang w:eastAsia="nl-NL"/>
              </w:rPr>
              <w:t>Na een bosbouwkundige studie heeft hij gedurende zes jaren instructies verzorgd op het gebied van bosbeheer en bosexploitatie bij een toonaangevend opleidingsinstituut. Daarna heeft hij gedurende tien jaren kennis en ervaring opgedaan in projectmanagement en advisering bij een internationaal adviesbureau op het gebied van o.a. het doen van “</w:t>
            </w:r>
            <w:proofErr w:type="spellStart"/>
            <w:r w:rsidRPr="00D41195">
              <w:rPr>
                <w:rFonts w:ascii="Arial" w:hAnsi="Arial" w:cs="Arial"/>
                <w:sz w:val="20"/>
                <w:szCs w:val="20"/>
                <w:lang w:eastAsia="nl-NL"/>
              </w:rPr>
              <w:t>Environmental</w:t>
            </w:r>
            <w:proofErr w:type="spellEnd"/>
            <w:r w:rsidRPr="00D41195">
              <w:rPr>
                <w:rFonts w:ascii="Arial" w:hAnsi="Arial" w:cs="Arial"/>
                <w:sz w:val="20"/>
                <w:szCs w:val="20"/>
                <w:lang w:eastAsia="nl-NL"/>
              </w:rPr>
              <w:t xml:space="preserve"> Impact &amp; Risk assessments”. Reinier is vanaf 2003 actief </w:t>
            </w:r>
            <w:r w:rsidRPr="00D41195">
              <w:rPr>
                <w:rFonts w:ascii="Arial" w:hAnsi="Arial" w:cs="Arial"/>
                <w:sz w:val="20"/>
                <w:szCs w:val="20"/>
                <w:lang w:eastAsia="nl-NL"/>
              </w:rPr>
              <w:lastRenderedPageBreak/>
              <w:t xml:space="preserve">op het gebied van advisering bij bos-, natuur en landschapsontwikkeling en milieuregelgeving. </w:t>
            </w:r>
          </w:p>
        </w:tc>
      </w:tr>
      <w:tr w:rsidR="00B34230" w:rsidTr="00B34230">
        <w:tc>
          <w:tcPr>
            <w:tcW w:w="2122" w:type="dxa"/>
          </w:tcPr>
          <w:p w:rsidR="00B34230" w:rsidRDefault="00B34230" w:rsidP="00662014">
            <w:pPr>
              <w:pStyle w:val="Default"/>
              <w:rPr>
                <w:rFonts w:asciiTheme="minorHAnsi" w:hAnsiTheme="minorHAnsi"/>
                <w:sz w:val="22"/>
                <w:szCs w:val="22"/>
              </w:rPr>
            </w:pPr>
          </w:p>
        </w:tc>
        <w:tc>
          <w:tcPr>
            <w:tcW w:w="6940" w:type="dxa"/>
          </w:tcPr>
          <w:p w:rsidR="00B34230" w:rsidRPr="00D41195" w:rsidRDefault="00B34230" w:rsidP="00D41195">
            <w:pPr>
              <w:pStyle w:val="Default"/>
              <w:spacing w:line="360" w:lineRule="auto"/>
              <w:rPr>
                <w:sz w:val="20"/>
                <w:szCs w:val="20"/>
              </w:rPr>
            </w:pPr>
          </w:p>
        </w:tc>
      </w:tr>
      <w:tr w:rsidR="00B34230" w:rsidTr="00DF12B9">
        <w:trPr>
          <w:trHeight w:val="2551"/>
        </w:trPr>
        <w:tc>
          <w:tcPr>
            <w:tcW w:w="2122" w:type="dxa"/>
            <w:vAlign w:val="center"/>
          </w:tcPr>
          <w:p w:rsidR="00B34230" w:rsidRDefault="00B34230" w:rsidP="00D41195">
            <w:pPr>
              <w:pStyle w:val="Default"/>
              <w:jc w:val="center"/>
              <w:rPr>
                <w:rFonts w:asciiTheme="minorHAnsi" w:hAnsiTheme="minorHAnsi"/>
                <w:sz w:val="22"/>
                <w:szCs w:val="22"/>
              </w:rPr>
            </w:pPr>
            <w:r w:rsidRPr="00662014">
              <w:rPr>
                <w:noProof/>
                <w:color w:val="0000FF"/>
                <w:lang w:eastAsia="nl-NL"/>
              </w:rPr>
              <w:drawing>
                <wp:anchor distT="0" distB="0" distL="114300" distR="114300" simplePos="0" relativeHeight="251680256" behindDoc="0" locked="0" layoutInCell="1" allowOverlap="1" wp14:anchorId="7B38385F" wp14:editId="36D78DF9">
                  <wp:simplePos x="0" y="0"/>
                  <wp:positionH relativeFrom="margin">
                    <wp:posOffset>-6350</wp:posOffset>
                  </wp:positionH>
                  <wp:positionV relativeFrom="paragraph">
                    <wp:posOffset>178435</wp:posOffset>
                  </wp:positionV>
                  <wp:extent cx="1162050" cy="1162050"/>
                  <wp:effectExtent l="0" t="0" r="0" b="0"/>
                  <wp:wrapSquare wrapText="bothSides"/>
                  <wp:docPr id="2" name="irc_mi" descr="Afbeeldingsresultaat voor paul van lier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ul van lier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0" w:type="dxa"/>
          </w:tcPr>
          <w:p w:rsidR="00D41195" w:rsidRPr="00D41195" w:rsidRDefault="00D41195" w:rsidP="00DF12B9">
            <w:pPr>
              <w:pStyle w:val="Geenafstand"/>
              <w:spacing w:line="360" w:lineRule="auto"/>
              <w:rPr>
                <w:rStyle w:val="Zwaar"/>
                <w:rFonts w:ascii="Arial" w:hAnsi="Arial" w:cs="Arial"/>
                <w:i/>
                <w:color w:val="464646"/>
                <w:sz w:val="20"/>
                <w:szCs w:val="20"/>
              </w:rPr>
            </w:pPr>
            <w:r w:rsidRPr="00D41195">
              <w:rPr>
                <w:rStyle w:val="Zwaar"/>
                <w:rFonts w:ascii="Arial" w:hAnsi="Arial" w:cs="Arial"/>
                <w:color w:val="464646"/>
                <w:sz w:val="20"/>
                <w:szCs w:val="20"/>
              </w:rPr>
              <w:t xml:space="preserve">Paul van Lierop </w:t>
            </w:r>
            <w:r w:rsidRPr="00D41195">
              <w:rPr>
                <w:rStyle w:val="Zwaar"/>
                <w:rFonts w:ascii="Arial" w:hAnsi="Arial" w:cs="Arial"/>
                <w:i/>
                <w:color w:val="464646"/>
                <w:sz w:val="20"/>
                <w:szCs w:val="20"/>
              </w:rPr>
              <w:t>(Voorzitter)</w:t>
            </w:r>
          </w:p>
          <w:p w:rsidR="00B34230" w:rsidRPr="00D41195" w:rsidRDefault="00D41195" w:rsidP="00DF12B9">
            <w:pPr>
              <w:pStyle w:val="Geenafstand"/>
              <w:spacing w:line="360" w:lineRule="auto"/>
              <w:rPr>
                <w:rFonts w:ascii="Arial" w:hAnsi="Arial" w:cs="Arial"/>
                <w:sz w:val="20"/>
                <w:szCs w:val="20"/>
              </w:rPr>
            </w:pPr>
            <w:r w:rsidRPr="00D41195">
              <w:rPr>
                <w:rStyle w:val="Zwaar"/>
                <w:rFonts w:ascii="Arial" w:hAnsi="Arial" w:cs="Arial"/>
                <w:b w:val="0"/>
                <w:color w:val="464646"/>
                <w:sz w:val="20"/>
                <w:szCs w:val="20"/>
              </w:rPr>
              <w:t>Paul van Lierop werkt voor de onafhankelijke NGO “Crossing Barriers” waar hij als consultant werkt voor de Europese bouw- en houtsector. Hij is gespecialiseerd in kwaliteitscontroles, marketing en productontwikkeling. Paul is secretaris van “</w:t>
            </w:r>
            <w:proofErr w:type="spellStart"/>
            <w:r w:rsidRPr="00D41195">
              <w:rPr>
                <w:rStyle w:val="Zwaar"/>
                <w:rFonts w:ascii="Arial" w:hAnsi="Arial" w:cs="Arial"/>
                <w:b w:val="0"/>
                <w:color w:val="464646"/>
                <w:sz w:val="20"/>
                <w:szCs w:val="20"/>
              </w:rPr>
              <w:t>Eurocer</w:t>
            </w:r>
            <w:proofErr w:type="spellEnd"/>
            <w:r w:rsidRPr="00D41195">
              <w:rPr>
                <w:rStyle w:val="Zwaar"/>
                <w:rFonts w:ascii="Arial" w:hAnsi="Arial" w:cs="Arial"/>
                <w:b w:val="0"/>
                <w:color w:val="464646"/>
                <w:sz w:val="20"/>
                <w:szCs w:val="20"/>
              </w:rPr>
              <w:t xml:space="preserve"> Building” een verbond van vrijwillig samenwerkende Europese certificerende bedrijven in de bouwsector.</w:t>
            </w:r>
          </w:p>
        </w:tc>
      </w:tr>
      <w:tr w:rsidR="00B34230" w:rsidTr="00D41195">
        <w:trPr>
          <w:trHeight w:val="404"/>
        </w:trPr>
        <w:tc>
          <w:tcPr>
            <w:tcW w:w="2122" w:type="dxa"/>
          </w:tcPr>
          <w:p w:rsidR="00B34230" w:rsidRDefault="00B34230" w:rsidP="00662014">
            <w:pPr>
              <w:pStyle w:val="Default"/>
              <w:rPr>
                <w:rFonts w:asciiTheme="minorHAnsi" w:hAnsiTheme="minorHAnsi"/>
                <w:sz w:val="22"/>
                <w:szCs w:val="22"/>
              </w:rPr>
            </w:pPr>
          </w:p>
        </w:tc>
        <w:tc>
          <w:tcPr>
            <w:tcW w:w="6940" w:type="dxa"/>
          </w:tcPr>
          <w:p w:rsidR="00B34230" w:rsidRPr="00D41195" w:rsidRDefault="00B34230" w:rsidP="00D41195">
            <w:pPr>
              <w:pStyle w:val="Default"/>
              <w:spacing w:line="360" w:lineRule="auto"/>
              <w:rPr>
                <w:sz w:val="20"/>
                <w:szCs w:val="20"/>
              </w:rPr>
            </w:pPr>
          </w:p>
        </w:tc>
      </w:tr>
      <w:tr w:rsidR="00B34230" w:rsidTr="00D41195">
        <w:trPr>
          <w:trHeight w:val="2833"/>
        </w:trPr>
        <w:tc>
          <w:tcPr>
            <w:tcW w:w="2122" w:type="dxa"/>
            <w:vAlign w:val="center"/>
          </w:tcPr>
          <w:p w:rsidR="00B34230" w:rsidRDefault="00B34230" w:rsidP="00D41195">
            <w:pPr>
              <w:pStyle w:val="Default"/>
              <w:jc w:val="center"/>
              <w:rPr>
                <w:rFonts w:asciiTheme="minorHAnsi" w:hAnsiTheme="minorHAnsi"/>
                <w:sz w:val="22"/>
                <w:szCs w:val="22"/>
              </w:rPr>
            </w:pPr>
            <w:r>
              <w:rPr>
                <w:noProof/>
              </w:rPr>
              <w:drawing>
                <wp:inline distT="0" distB="0" distL="0" distR="0" wp14:anchorId="12365837" wp14:editId="49E2F332">
                  <wp:extent cx="1084565" cy="1627484"/>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032" cy="1673203"/>
                          </a:xfrm>
                          <a:prstGeom prst="rect">
                            <a:avLst/>
                          </a:prstGeom>
                          <a:noFill/>
                          <a:ln>
                            <a:noFill/>
                          </a:ln>
                        </pic:spPr>
                      </pic:pic>
                    </a:graphicData>
                  </a:graphic>
                </wp:inline>
              </w:drawing>
            </w:r>
          </w:p>
        </w:tc>
        <w:tc>
          <w:tcPr>
            <w:tcW w:w="6940" w:type="dxa"/>
          </w:tcPr>
          <w:p w:rsidR="00D41195" w:rsidRPr="00D41195" w:rsidRDefault="00D41195" w:rsidP="00D41195">
            <w:pPr>
              <w:pStyle w:val="Geenafstand"/>
              <w:spacing w:line="360" w:lineRule="auto"/>
              <w:rPr>
                <w:rStyle w:val="Zwaar"/>
                <w:rFonts w:ascii="Arial" w:hAnsi="Arial" w:cs="Arial"/>
                <w:color w:val="464646"/>
                <w:sz w:val="20"/>
                <w:szCs w:val="20"/>
              </w:rPr>
            </w:pPr>
            <w:proofErr w:type="spellStart"/>
            <w:r w:rsidRPr="00D41195">
              <w:rPr>
                <w:rStyle w:val="Zwaar"/>
                <w:rFonts w:ascii="Arial" w:hAnsi="Arial" w:cs="Arial"/>
                <w:color w:val="464646"/>
                <w:sz w:val="20"/>
                <w:szCs w:val="20"/>
              </w:rPr>
              <w:t>Bryndis</w:t>
            </w:r>
            <w:proofErr w:type="spellEnd"/>
            <w:r w:rsidRPr="00D41195">
              <w:rPr>
                <w:rStyle w:val="Zwaar"/>
                <w:rFonts w:ascii="Arial" w:hAnsi="Arial" w:cs="Arial"/>
                <w:color w:val="464646"/>
                <w:sz w:val="20"/>
                <w:szCs w:val="20"/>
              </w:rPr>
              <w:t xml:space="preserve"> </w:t>
            </w:r>
            <w:proofErr w:type="spellStart"/>
            <w:r w:rsidRPr="00D41195">
              <w:rPr>
                <w:rStyle w:val="Zwaar"/>
                <w:rFonts w:ascii="Arial" w:hAnsi="Arial" w:cs="Arial"/>
                <w:color w:val="464646"/>
                <w:sz w:val="20"/>
                <w:szCs w:val="20"/>
              </w:rPr>
              <w:t>Perdijk</w:t>
            </w:r>
            <w:proofErr w:type="spellEnd"/>
            <w:r w:rsidRPr="00D41195">
              <w:rPr>
                <w:rStyle w:val="Zwaar"/>
                <w:rFonts w:ascii="Arial" w:hAnsi="Arial" w:cs="Arial"/>
                <w:color w:val="464646"/>
                <w:sz w:val="20"/>
                <w:szCs w:val="20"/>
              </w:rPr>
              <w:t xml:space="preserve"> </w:t>
            </w:r>
            <w:r w:rsidRPr="00D41195">
              <w:rPr>
                <w:rStyle w:val="Zwaar"/>
                <w:rFonts w:ascii="Arial" w:hAnsi="Arial" w:cs="Arial"/>
                <w:i/>
                <w:color w:val="464646"/>
                <w:sz w:val="20"/>
                <w:szCs w:val="20"/>
              </w:rPr>
              <w:t>(</w:t>
            </w:r>
            <w:proofErr w:type="spellStart"/>
            <w:r w:rsidRPr="00D41195">
              <w:rPr>
                <w:rStyle w:val="Zwaar"/>
                <w:rFonts w:ascii="Arial" w:hAnsi="Arial" w:cs="Arial"/>
                <w:i/>
                <w:color w:val="464646"/>
                <w:sz w:val="20"/>
                <w:szCs w:val="20"/>
              </w:rPr>
              <w:t>CoC</w:t>
            </w:r>
            <w:proofErr w:type="spellEnd"/>
            <w:r w:rsidRPr="00D41195">
              <w:rPr>
                <w:rStyle w:val="Zwaar"/>
                <w:rFonts w:ascii="Arial" w:hAnsi="Arial" w:cs="Arial"/>
                <w:i/>
                <w:color w:val="464646"/>
                <w:sz w:val="20"/>
                <w:szCs w:val="20"/>
              </w:rPr>
              <w:t xml:space="preserve"> auditor, niet stemhebbend)</w:t>
            </w:r>
          </w:p>
          <w:p w:rsidR="00B34230" w:rsidRPr="00D41195" w:rsidRDefault="00D41195" w:rsidP="00DF12B9">
            <w:pPr>
              <w:pStyle w:val="Geenafstand"/>
              <w:spacing w:line="360" w:lineRule="auto"/>
              <w:rPr>
                <w:rFonts w:ascii="Arial" w:hAnsi="Arial" w:cs="Arial"/>
                <w:sz w:val="20"/>
                <w:szCs w:val="20"/>
              </w:rPr>
            </w:pPr>
            <w:r w:rsidRPr="00D41195">
              <w:rPr>
                <w:rStyle w:val="Zwaar"/>
                <w:rFonts w:ascii="Arial" w:hAnsi="Arial" w:cs="Arial"/>
                <w:b w:val="0"/>
                <w:color w:val="464646"/>
                <w:sz w:val="20"/>
                <w:szCs w:val="20"/>
              </w:rPr>
              <w:t xml:space="preserve">Bryndis stuurde Bos en Natuurbeheer met als afstudeerrichting “Tropische Bosbouw” bij van Hall </w:t>
            </w:r>
            <w:proofErr w:type="spellStart"/>
            <w:r w:rsidRPr="00D41195">
              <w:rPr>
                <w:rStyle w:val="Zwaar"/>
                <w:rFonts w:ascii="Arial" w:hAnsi="Arial" w:cs="Arial"/>
                <w:b w:val="0"/>
                <w:color w:val="464646"/>
                <w:sz w:val="20"/>
                <w:szCs w:val="20"/>
              </w:rPr>
              <w:t>Larenstein</w:t>
            </w:r>
            <w:proofErr w:type="spellEnd"/>
            <w:r w:rsidRPr="00D41195">
              <w:rPr>
                <w:rStyle w:val="Zwaar"/>
                <w:rFonts w:ascii="Arial" w:hAnsi="Arial" w:cs="Arial"/>
                <w:b w:val="0"/>
                <w:color w:val="464646"/>
                <w:sz w:val="20"/>
                <w:szCs w:val="20"/>
              </w:rPr>
              <w:t>. Ze werkte met plezier in de bossen van Suriname waarnaar ze in Fiji, Niue en Ethiopië bij verschillende organisaties heeft gewerkt. De afgelopen 6 jaar werkt ze met passie voor bos &amp; hout voor SKH als FSC/PEFC/Keurhout auditor en (mede)projectleider. Als auditor voor SKH bezocht ze de afgelopen jaren vele bedrijven in de hout en papiersector.</w:t>
            </w:r>
          </w:p>
        </w:tc>
      </w:tr>
      <w:tr w:rsidR="00B34230" w:rsidTr="00D41195">
        <w:trPr>
          <w:trHeight w:val="408"/>
        </w:trPr>
        <w:tc>
          <w:tcPr>
            <w:tcW w:w="2122" w:type="dxa"/>
          </w:tcPr>
          <w:p w:rsidR="00B34230" w:rsidRDefault="00B34230" w:rsidP="00662014">
            <w:pPr>
              <w:pStyle w:val="Default"/>
              <w:rPr>
                <w:rFonts w:asciiTheme="minorHAnsi" w:hAnsiTheme="minorHAnsi"/>
                <w:sz w:val="22"/>
                <w:szCs w:val="22"/>
              </w:rPr>
            </w:pPr>
          </w:p>
        </w:tc>
        <w:tc>
          <w:tcPr>
            <w:tcW w:w="6940" w:type="dxa"/>
          </w:tcPr>
          <w:p w:rsidR="00B34230" w:rsidRPr="00D41195" w:rsidRDefault="00B34230" w:rsidP="00D41195">
            <w:pPr>
              <w:pStyle w:val="Default"/>
              <w:spacing w:line="360" w:lineRule="auto"/>
              <w:rPr>
                <w:sz w:val="20"/>
                <w:szCs w:val="20"/>
              </w:rPr>
            </w:pPr>
          </w:p>
        </w:tc>
      </w:tr>
      <w:tr w:rsidR="00B34230" w:rsidTr="00D41195">
        <w:trPr>
          <w:trHeight w:val="2965"/>
        </w:trPr>
        <w:tc>
          <w:tcPr>
            <w:tcW w:w="2122" w:type="dxa"/>
            <w:vAlign w:val="center"/>
          </w:tcPr>
          <w:p w:rsidR="00B34230" w:rsidRDefault="00B34230" w:rsidP="00D41195">
            <w:pPr>
              <w:pStyle w:val="Default"/>
              <w:jc w:val="center"/>
              <w:rPr>
                <w:rFonts w:asciiTheme="minorHAnsi" w:hAnsiTheme="minorHAnsi"/>
                <w:sz w:val="22"/>
                <w:szCs w:val="22"/>
              </w:rPr>
            </w:pPr>
            <w:r>
              <w:rPr>
                <w:noProof/>
              </w:rPr>
              <w:drawing>
                <wp:inline distT="0" distB="0" distL="0" distR="0" wp14:anchorId="050E3F03" wp14:editId="0E9400BA">
                  <wp:extent cx="1075055" cy="1610788"/>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591" cy="1676019"/>
                          </a:xfrm>
                          <a:prstGeom prst="rect">
                            <a:avLst/>
                          </a:prstGeom>
                          <a:noFill/>
                          <a:ln>
                            <a:noFill/>
                          </a:ln>
                        </pic:spPr>
                      </pic:pic>
                    </a:graphicData>
                  </a:graphic>
                </wp:inline>
              </w:drawing>
            </w:r>
          </w:p>
        </w:tc>
        <w:tc>
          <w:tcPr>
            <w:tcW w:w="6940" w:type="dxa"/>
          </w:tcPr>
          <w:p w:rsidR="00D41195" w:rsidRPr="00D41195" w:rsidRDefault="00D41195" w:rsidP="00D41195">
            <w:pPr>
              <w:pStyle w:val="Geenafstand"/>
              <w:spacing w:line="360" w:lineRule="auto"/>
              <w:rPr>
                <w:rStyle w:val="Zwaar"/>
                <w:rFonts w:ascii="Arial" w:hAnsi="Arial" w:cs="Arial"/>
                <w:i/>
                <w:color w:val="464646"/>
                <w:sz w:val="20"/>
                <w:szCs w:val="20"/>
              </w:rPr>
            </w:pPr>
            <w:proofErr w:type="spellStart"/>
            <w:r w:rsidRPr="00D41195">
              <w:rPr>
                <w:rStyle w:val="Zwaar"/>
                <w:rFonts w:ascii="Arial" w:hAnsi="Arial" w:cs="Arial"/>
                <w:color w:val="464646"/>
                <w:sz w:val="20"/>
                <w:szCs w:val="20"/>
              </w:rPr>
              <w:t>Bôke</w:t>
            </w:r>
            <w:proofErr w:type="spellEnd"/>
            <w:r w:rsidRPr="00D41195">
              <w:rPr>
                <w:rStyle w:val="Zwaar"/>
                <w:rFonts w:ascii="Arial" w:hAnsi="Arial" w:cs="Arial"/>
                <w:color w:val="464646"/>
                <w:sz w:val="20"/>
                <w:szCs w:val="20"/>
              </w:rPr>
              <w:t xml:space="preserve"> Tjeerdsma </w:t>
            </w:r>
            <w:r w:rsidRPr="00D41195">
              <w:rPr>
                <w:rStyle w:val="Zwaar"/>
                <w:rFonts w:ascii="Arial" w:hAnsi="Arial" w:cs="Arial"/>
                <w:i/>
                <w:color w:val="464646"/>
                <w:sz w:val="20"/>
                <w:szCs w:val="20"/>
              </w:rPr>
              <w:t>(Secretaris,</w:t>
            </w:r>
            <w:r w:rsidR="00F5054A">
              <w:rPr>
                <w:rStyle w:val="Zwaar"/>
                <w:rFonts w:ascii="Arial" w:hAnsi="Arial" w:cs="Arial"/>
                <w:i/>
                <w:color w:val="464646"/>
                <w:sz w:val="20"/>
                <w:szCs w:val="20"/>
              </w:rPr>
              <w:t xml:space="preserve"> niet stemhebbend</w:t>
            </w:r>
            <w:r w:rsidRPr="00D41195">
              <w:rPr>
                <w:rStyle w:val="Zwaar"/>
                <w:rFonts w:ascii="Arial" w:hAnsi="Arial" w:cs="Arial"/>
                <w:i/>
                <w:color w:val="464646"/>
                <w:sz w:val="20"/>
                <w:szCs w:val="20"/>
              </w:rPr>
              <w:t>)</w:t>
            </w:r>
          </w:p>
          <w:p w:rsidR="00B34230" w:rsidRPr="00D41195" w:rsidRDefault="00D41195" w:rsidP="00D41195">
            <w:pPr>
              <w:pStyle w:val="Geenafstand"/>
              <w:spacing w:line="360" w:lineRule="auto"/>
              <w:rPr>
                <w:rFonts w:ascii="Arial" w:hAnsi="Arial" w:cs="Arial"/>
                <w:sz w:val="20"/>
                <w:szCs w:val="20"/>
              </w:rPr>
            </w:pPr>
            <w:proofErr w:type="spellStart"/>
            <w:r w:rsidRPr="00D41195">
              <w:rPr>
                <w:rStyle w:val="Zwaar"/>
                <w:rFonts w:ascii="Arial" w:hAnsi="Arial" w:cs="Arial"/>
                <w:b w:val="0"/>
                <w:color w:val="464646"/>
                <w:sz w:val="20"/>
                <w:szCs w:val="20"/>
              </w:rPr>
              <w:t>Bôke</w:t>
            </w:r>
            <w:proofErr w:type="spellEnd"/>
            <w:r w:rsidRPr="00D41195">
              <w:rPr>
                <w:rStyle w:val="Zwaar"/>
                <w:rFonts w:ascii="Arial" w:hAnsi="Arial" w:cs="Arial"/>
                <w:b w:val="0"/>
                <w:color w:val="464646"/>
                <w:sz w:val="20"/>
                <w:szCs w:val="20"/>
              </w:rPr>
              <w:t xml:space="preserve"> studeerde aan de Wageningen Universiteit bosbouw met de specialisatie in Houtkunde. Daarna heeft hij voor de universiteit onderzoek gedaan naar “</w:t>
            </w:r>
            <w:proofErr w:type="spellStart"/>
            <w:r w:rsidRPr="00D41195">
              <w:rPr>
                <w:rStyle w:val="Zwaar"/>
                <w:rFonts w:ascii="Arial" w:hAnsi="Arial" w:cs="Arial"/>
                <w:b w:val="0"/>
                <w:color w:val="464646"/>
                <w:sz w:val="20"/>
                <w:szCs w:val="20"/>
              </w:rPr>
              <w:t>Organosolv</w:t>
            </w:r>
            <w:proofErr w:type="spellEnd"/>
            <w:r w:rsidRPr="00D41195">
              <w:rPr>
                <w:rStyle w:val="Zwaar"/>
                <w:rFonts w:ascii="Arial" w:hAnsi="Arial" w:cs="Arial"/>
                <w:b w:val="0"/>
                <w:color w:val="464646"/>
                <w:sz w:val="20"/>
                <w:szCs w:val="20"/>
              </w:rPr>
              <w:t xml:space="preserve"> pulp van hout”. </w:t>
            </w:r>
            <w:proofErr w:type="spellStart"/>
            <w:r w:rsidRPr="00D41195">
              <w:rPr>
                <w:rStyle w:val="Zwaar"/>
                <w:rFonts w:ascii="Arial" w:hAnsi="Arial" w:cs="Arial"/>
                <w:b w:val="0"/>
                <w:color w:val="464646"/>
                <w:sz w:val="20"/>
                <w:szCs w:val="20"/>
              </w:rPr>
              <w:t>Bôke</w:t>
            </w:r>
            <w:proofErr w:type="spellEnd"/>
            <w:r w:rsidRPr="00D41195">
              <w:rPr>
                <w:rStyle w:val="Zwaar"/>
                <w:rFonts w:ascii="Arial" w:hAnsi="Arial" w:cs="Arial"/>
                <w:b w:val="0"/>
                <w:color w:val="464646"/>
                <w:sz w:val="20"/>
                <w:szCs w:val="20"/>
              </w:rPr>
              <w:t xml:space="preserve"> werkt voor SHR als Projectleider </w:t>
            </w:r>
            <w:proofErr w:type="spellStart"/>
            <w:r w:rsidRPr="00D41195">
              <w:rPr>
                <w:rStyle w:val="Zwaar"/>
                <w:rFonts w:ascii="Arial" w:hAnsi="Arial" w:cs="Arial"/>
                <w:b w:val="0"/>
                <w:color w:val="464646"/>
                <w:sz w:val="20"/>
                <w:szCs w:val="20"/>
              </w:rPr>
              <w:t>BioBased</w:t>
            </w:r>
            <w:proofErr w:type="spellEnd"/>
            <w:r w:rsidRPr="00D41195">
              <w:rPr>
                <w:rStyle w:val="Zwaar"/>
                <w:rFonts w:ascii="Arial" w:hAnsi="Arial" w:cs="Arial"/>
                <w:b w:val="0"/>
                <w:color w:val="464646"/>
                <w:sz w:val="20"/>
                <w:szCs w:val="20"/>
              </w:rPr>
              <w:t xml:space="preserve"> materialen (vezels, harsen, composieten, plaatmaterialen), houtmodificatie, houttechnologie. Hij heeft daarnaast veel ervaring binnen de Grond Weg- en Waterbouw sector. </w:t>
            </w:r>
          </w:p>
        </w:tc>
      </w:tr>
      <w:tr w:rsidR="00B34230" w:rsidTr="00B34230">
        <w:tc>
          <w:tcPr>
            <w:tcW w:w="2122" w:type="dxa"/>
          </w:tcPr>
          <w:p w:rsidR="00B34230" w:rsidRDefault="00B34230" w:rsidP="00662014">
            <w:pPr>
              <w:pStyle w:val="Default"/>
              <w:rPr>
                <w:rFonts w:asciiTheme="minorHAnsi" w:hAnsiTheme="minorHAnsi"/>
                <w:sz w:val="22"/>
                <w:szCs w:val="22"/>
              </w:rPr>
            </w:pPr>
          </w:p>
        </w:tc>
        <w:tc>
          <w:tcPr>
            <w:tcW w:w="6940" w:type="dxa"/>
          </w:tcPr>
          <w:p w:rsidR="00B34230" w:rsidRDefault="00B34230" w:rsidP="00662014">
            <w:pPr>
              <w:pStyle w:val="Default"/>
              <w:rPr>
                <w:rFonts w:asciiTheme="minorHAnsi" w:hAnsiTheme="minorHAnsi"/>
                <w:sz w:val="22"/>
                <w:szCs w:val="22"/>
              </w:rPr>
            </w:pPr>
          </w:p>
        </w:tc>
      </w:tr>
    </w:tbl>
    <w:p w:rsidR="00B34230" w:rsidRDefault="00B34230" w:rsidP="00662014">
      <w:pPr>
        <w:pStyle w:val="Default"/>
        <w:rPr>
          <w:rFonts w:asciiTheme="minorHAnsi" w:hAnsiTheme="minorHAnsi"/>
          <w:sz w:val="22"/>
          <w:szCs w:val="22"/>
        </w:rPr>
      </w:pPr>
    </w:p>
    <w:sectPr w:rsidR="00B34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14"/>
    <w:rsid w:val="000001FA"/>
    <w:rsid w:val="00005999"/>
    <w:rsid w:val="00021019"/>
    <w:rsid w:val="00050E42"/>
    <w:rsid w:val="00062B56"/>
    <w:rsid w:val="00064AD0"/>
    <w:rsid w:val="00065C18"/>
    <w:rsid w:val="0007372C"/>
    <w:rsid w:val="00083B10"/>
    <w:rsid w:val="00084F00"/>
    <w:rsid w:val="000870AC"/>
    <w:rsid w:val="000B70AC"/>
    <w:rsid w:val="000C3C58"/>
    <w:rsid w:val="000C59E8"/>
    <w:rsid w:val="000C766A"/>
    <w:rsid w:val="000D29BC"/>
    <w:rsid w:val="000E4BB5"/>
    <w:rsid w:val="00124855"/>
    <w:rsid w:val="001A4535"/>
    <w:rsid w:val="001B66AE"/>
    <w:rsid w:val="001E257C"/>
    <w:rsid w:val="001F09F9"/>
    <w:rsid w:val="001F19A4"/>
    <w:rsid w:val="0021352E"/>
    <w:rsid w:val="002155B4"/>
    <w:rsid w:val="00233573"/>
    <w:rsid w:val="00255A1D"/>
    <w:rsid w:val="00255DD1"/>
    <w:rsid w:val="00266847"/>
    <w:rsid w:val="00291B6A"/>
    <w:rsid w:val="002A48CA"/>
    <w:rsid w:val="002B4913"/>
    <w:rsid w:val="002F1A33"/>
    <w:rsid w:val="002F2297"/>
    <w:rsid w:val="002F6E0A"/>
    <w:rsid w:val="0031452F"/>
    <w:rsid w:val="003162E2"/>
    <w:rsid w:val="0034078B"/>
    <w:rsid w:val="003420E8"/>
    <w:rsid w:val="0034325E"/>
    <w:rsid w:val="003B5A43"/>
    <w:rsid w:val="003B625F"/>
    <w:rsid w:val="00410FE4"/>
    <w:rsid w:val="00426D75"/>
    <w:rsid w:val="00436BDE"/>
    <w:rsid w:val="00480DEA"/>
    <w:rsid w:val="00491163"/>
    <w:rsid w:val="004A135A"/>
    <w:rsid w:val="004A3915"/>
    <w:rsid w:val="004A4095"/>
    <w:rsid w:val="004E2BCA"/>
    <w:rsid w:val="0052343E"/>
    <w:rsid w:val="00530BA2"/>
    <w:rsid w:val="0053381A"/>
    <w:rsid w:val="00546613"/>
    <w:rsid w:val="0056100B"/>
    <w:rsid w:val="005C4D07"/>
    <w:rsid w:val="005D62EB"/>
    <w:rsid w:val="00604EE5"/>
    <w:rsid w:val="00612718"/>
    <w:rsid w:val="00661F7B"/>
    <w:rsid w:val="00662014"/>
    <w:rsid w:val="00666519"/>
    <w:rsid w:val="006911FE"/>
    <w:rsid w:val="006B1657"/>
    <w:rsid w:val="006B1E2C"/>
    <w:rsid w:val="006E4E22"/>
    <w:rsid w:val="006F0720"/>
    <w:rsid w:val="006F70BF"/>
    <w:rsid w:val="00705BA5"/>
    <w:rsid w:val="00725CA3"/>
    <w:rsid w:val="007319CC"/>
    <w:rsid w:val="007363BD"/>
    <w:rsid w:val="00750E4C"/>
    <w:rsid w:val="007632AD"/>
    <w:rsid w:val="00777673"/>
    <w:rsid w:val="007A53B1"/>
    <w:rsid w:val="007C2694"/>
    <w:rsid w:val="007C3A6B"/>
    <w:rsid w:val="007D02AD"/>
    <w:rsid w:val="007F6698"/>
    <w:rsid w:val="00830134"/>
    <w:rsid w:val="00845EEF"/>
    <w:rsid w:val="0085115B"/>
    <w:rsid w:val="00851DFA"/>
    <w:rsid w:val="00855B16"/>
    <w:rsid w:val="0086666E"/>
    <w:rsid w:val="00896A79"/>
    <w:rsid w:val="008B43EB"/>
    <w:rsid w:val="008E0E14"/>
    <w:rsid w:val="008E296C"/>
    <w:rsid w:val="008E2CED"/>
    <w:rsid w:val="00914A43"/>
    <w:rsid w:val="009213A5"/>
    <w:rsid w:val="009238BA"/>
    <w:rsid w:val="0094365F"/>
    <w:rsid w:val="00966083"/>
    <w:rsid w:val="009B7610"/>
    <w:rsid w:val="009D1145"/>
    <w:rsid w:val="009D51FB"/>
    <w:rsid w:val="009E0E49"/>
    <w:rsid w:val="009E357D"/>
    <w:rsid w:val="009E79CF"/>
    <w:rsid w:val="00A071C2"/>
    <w:rsid w:val="00A07E62"/>
    <w:rsid w:val="00A12E73"/>
    <w:rsid w:val="00A210F3"/>
    <w:rsid w:val="00A24C4D"/>
    <w:rsid w:val="00A514A9"/>
    <w:rsid w:val="00A76D96"/>
    <w:rsid w:val="00A77CFB"/>
    <w:rsid w:val="00A83E04"/>
    <w:rsid w:val="00AA0586"/>
    <w:rsid w:val="00AA1D73"/>
    <w:rsid w:val="00AD256B"/>
    <w:rsid w:val="00AE3BF2"/>
    <w:rsid w:val="00B050B9"/>
    <w:rsid w:val="00B13212"/>
    <w:rsid w:val="00B32878"/>
    <w:rsid w:val="00B34230"/>
    <w:rsid w:val="00B67652"/>
    <w:rsid w:val="00B71261"/>
    <w:rsid w:val="00BA6214"/>
    <w:rsid w:val="00BB603C"/>
    <w:rsid w:val="00BC3E48"/>
    <w:rsid w:val="00C0118E"/>
    <w:rsid w:val="00C25BDC"/>
    <w:rsid w:val="00C405EF"/>
    <w:rsid w:val="00C67381"/>
    <w:rsid w:val="00C74CBE"/>
    <w:rsid w:val="00CB369B"/>
    <w:rsid w:val="00CB6282"/>
    <w:rsid w:val="00CC0044"/>
    <w:rsid w:val="00D069D3"/>
    <w:rsid w:val="00D329F3"/>
    <w:rsid w:val="00D41195"/>
    <w:rsid w:val="00D50C09"/>
    <w:rsid w:val="00D6014E"/>
    <w:rsid w:val="00D614BA"/>
    <w:rsid w:val="00DA5CE5"/>
    <w:rsid w:val="00DC1FD5"/>
    <w:rsid w:val="00DC25A3"/>
    <w:rsid w:val="00DC37F9"/>
    <w:rsid w:val="00DD0F48"/>
    <w:rsid w:val="00DE004E"/>
    <w:rsid w:val="00DF12B9"/>
    <w:rsid w:val="00DF1EFE"/>
    <w:rsid w:val="00E03C64"/>
    <w:rsid w:val="00E11A76"/>
    <w:rsid w:val="00E142B5"/>
    <w:rsid w:val="00E55848"/>
    <w:rsid w:val="00E80BA9"/>
    <w:rsid w:val="00E85920"/>
    <w:rsid w:val="00E9145D"/>
    <w:rsid w:val="00E975AB"/>
    <w:rsid w:val="00EB16C4"/>
    <w:rsid w:val="00ED5097"/>
    <w:rsid w:val="00ED65FE"/>
    <w:rsid w:val="00EE62AF"/>
    <w:rsid w:val="00F12827"/>
    <w:rsid w:val="00F15890"/>
    <w:rsid w:val="00F20C25"/>
    <w:rsid w:val="00F35165"/>
    <w:rsid w:val="00F36A03"/>
    <w:rsid w:val="00F4408C"/>
    <w:rsid w:val="00F5054A"/>
    <w:rsid w:val="00F52239"/>
    <w:rsid w:val="00F96244"/>
    <w:rsid w:val="00FA7604"/>
    <w:rsid w:val="00FE7FF1"/>
    <w:rsid w:val="00FF0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6A010-F7D7-48F1-8F31-E3EFC018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201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62014"/>
    <w:pPr>
      <w:autoSpaceDE w:val="0"/>
      <w:autoSpaceDN w:val="0"/>
      <w:adjustRightInd w:val="0"/>
      <w:spacing w:after="0" w:line="240" w:lineRule="auto"/>
    </w:pPr>
    <w:rPr>
      <w:rFonts w:ascii="Arial" w:hAnsi="Arial" w:cs="Arial"/>
      <w:color w:val="000000"/>
      <w:sz w:val="24"/>
      <w:szCs w:val="24"/>
    </w:rPr>
  </w:style>
  <w:style w:type="character" w:styleId="Zwaar">
    <w:name w:val="Strong"/>
    <w:basedOn w:val="Standaardalinea-lettertype"/>
    <w:uiPriority w:val="22"/>
    <w:qFormat/>
    <w:rsid w:val="00662014"/>
    <w:rPr>
      <w:b/>
      <w:bCs/>
    </w:rPr>
  </w:style>
  <w:style w:type="paragraph" w:styleId="Geenafstand">
    <w:name w:val="No Spacing"/>
    <w:uiPriority w:val="1"/>
    <w:qFormat/>
    <w:rsid w:val="00662014"/>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ED50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097"/>
    <w:rPr>
      <w:rFonts w:ascii="Segoe UI" w:hAnsi="Segoe UI" w:cs="Segoe UI"/>
      <w:sz w:val="18"/>
      <w:szCs w:val="18"/>
    </w:rPr>
  </w:style>
  <w:style w:type="table" w:styleId="Tabelraster">
    <w:name w:val="Table Grid"/>
    <w:basedOn w:val="Standaardtabel"/>
    <w:uiPriority w:val="59"/>
    <w:rsid w:val="00B3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59607">
      <w:bodyDiv w:val="1"/>
      <w:marLeft w:val="0"/>
      <w:marRight w:val="0"/>
      <w:marTop w:val="0"/>
      <w:marBottom w:val="0"/>
      <w:divBdr>
        <w:top w:val="none" w:sz="0" w:space="0" w:color="auto"/>
        <w:left w:val="none" w:sz="0" w:space="0" w:color="auto"/>
        <w:bottom w:val="none" w:sz="0" w:space="0" w:color="auto"/>
        <w:right w:val="none" w:sz="0" w:space="0" w:color="auto"/>
      </w:divBdr>
    </w:div>
    <w:div w:id="10875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cid:image001.jpg@01D3B076.8A519BF0"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nl/url?sa=i&amp;rct=j&amp;q=&amp;esrc=s&amp;source=images&amp;cd=&amp;cad=rja&amp;uact=8&amp;ved=0ahUKEwiA4pW734nWAhUNK1AKHffiDToQjRwIBw&amp;url=https://nl.linkedin.com/in/paul-van-lierop-01a6247&amp;psig=AFQjCNEYdEtH9ueY_YBiY_95YcLiuLnZpA&amp;ust=1504553043038605" TargetMode="External"/><Relationship Id="rId4" Type="http://schemas.openxmlformats.org/officeDocument/2006/relationships/hyperlink" Target="https://nbvt.nl/blog?nbvt-blog-uid%5b%5d=15210"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SKH / SHR</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Bryndis Perdijk</dc:creator>
  <cp:keywords/>
  <dc:description/>
  <cp:lastModifiedBy>Joost Petter</cp:lastModifiedBy>
  <cp:revision>3</cp:revision>
  <cp:lastPrinted>2018-03-08T09:36:00Z</cp:lastPrinted>
  <dcterms:created xsi:type="dcterms:W3CDTF">2018-12-18T08:57:00Z</dcterms:created>
  <dcterms:modified xsi:type="dcterms:W3CDTF">2019-02-26T15:16:00Z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VersionStartDate">
    <vt:lpwstr>
    </vt:lpwstr>
  </property>
  <property fmtid="{D5CDD505-2E9C-101B-9397-08002B2CF9AE}" pid="3" name="eSynDocVersion">
    <vt:lpwstr>
    </vt:lpwstr>
  </property>
  <property fmtid="{D5CDD505-2E9C-101B-9397-08002B2CF9AE}" pid="4" name="eSynDocPublish">
    <vt:lpwstr>0</vt:lpwstr>
  </property>
  <property fmtid="{D5CDD505-2E9C-101B-9397-08002B2CF9AE}" pid="5" name="eSynDocSubCategory">
    <vt:lpwstr>
    </vt:lpwstr>
  </property>
  <property fmtid="{D5CDD505-2E9C-101B-9397-08002B2CF9AE}" pid="6" name="eSynDocCategoryID">
    <vt:lpwstr>
    </vt:lpwstr>
  </property>
  <property fmtid="{D5CDD505-2E9C-101B-9397-08002B2CF9AE}" pid="7" name="eSynDocGroupDesc">
    <vt:lpwstr>Attachments &amp; notes</vt:lpwstr>
  </property>
  <property fmtid="{D5CDD505-2E9C-101B-9397-08002B2CF9AE}" pid="8" name="eSynDocGroupID">
    <vt:lpwstr>0</vt:lpwstr>
  </property>
  <property fmtid="{D5CDD505-2E9C-101B-9397-08002B2CF9AE}" pid="9" name="eSynCleanUp2/28/2018 10:07:00 AM">
    <vt:i4>1</vt:i4>
  </property>
  <property fmtid="{D5CDD505-2E9C-101B-9397-08002B2CF9AE}" pid="10" name="eSynCleanUp2/28/2018 10:37:52 AM">
    <vt:i4>1</vt:i4>
  </property>
  <property fmtid="{D5CDD505-2E9C-101B-9397-08002B2CF9AE}" pid="11" name="eSynCleanUp3/8/2018 8:53:59 AM">
    <vt:i4>1</vt:i4>
  </property>
  <property fmtid="{D5CDD505-2E9C-101B-9397-08002B2CF9AE}" pid="12" name="eSynCleanUp3/8/2018 8:55:34 AM">
    <vt:i4>1</vt:i4>
  </property>
  <property fmtid="{D5CDD505-2E9C-101B-9397-08002B2CF9AE}" pid="13" name="eSynCleanUp3/8/2018 8:56:11 AM">
    <vt:i4>1</vt:i4>
  </property>
  <property fmtid="{D5CDD505-2E9C-101B-9397-08002B2CF9AE}" pid="14" name="eSynCleanUp3/8/2018 8:57:45 AM">
    <vt:i4>1</vt:i4>
  </property>
  <property fmtid="{D5CDD505-2E9C-101B-9397-08002B2CF9AE}" pid="15" name="eSynCleanUp3/8/2018 9:20:38 AM">
    <vt:i4>1</vt:i4>
  </property>
  <property fmtid="{D5CDD505-2E9C-101B-9397-08002B2CF9AE}" pid="16" name="eSynCleanUp3/8/2018 9:24:42 AM">
    <vt:i4>1</vt:i4>
  </property>
  <property fmtid="{D5CDD505-2E9C-101B-9397-08002B2CF9AE}" pid="17" name="eSynCleanUp3/8/2018 9:31:24 AM">
    <vt:i4>1</vt:i4>
  </property>
  <property fmtid="{D5CDD505-2E9C-101B-9397-08002B2CF9AE}" pid="18" name="eSynCleanUp3/8/2018 10:06:34 AM">
    <vt:i4>1</vt:i4>
  </property>
  <property fmtid="{D5CDD505-2E9C-101B-9397-08002B2CF9AE}" pid="19" name="eSynCleanUp3/8/2018 10:34:11 AM">
    <vt:i4>1</vt:i4>
  </property>
  <property fmtid="{D5CDD505-2E9C-101B-9397-08002B2CF9AE}" pid="20" name="eSynDocGuid">
    <vt:lpwstr>343d288d-dc89-4b27-ae7c-9eaac65e1bd0</vt:lpwstr>
  </property>
  <property fmtid="{D5CDD505-2E9C-101B-9397-08002B2CF9AE}" pid="21" name="eSynDocHID">
    <vt:i4>106599</vt:i4>
  </property>
  <property fmtid="{D5CDD505-2E9C-101B-9397-08002B2CF9AE}" pid="22" name="eSynDocSubject">
    <vt:lpwstr>College van Advies incl korte beschrijving leden (002)</vt:lpwstr>
  </property>
  <property fmtid="{D5CDD505-2E9C-101B-9397-08002B2CF9AE}" pid="23" name="eSynDocTypeID">
    <vt:i4>218</vt:i4>
  </property>
  <property fmtid="{D5CDD505-2E9C-101B-9397-08002B2CF9AE}" pid="24" name="eSynDocSummary">
    <vt:lpwstr/>
  </property>
  <property fmtid="{D5CDD505-2E9C-101B-9397-08002B2CF9AE}" pid="25" name="eSynDocNewsType">
    <vt:i4>0</vt:i4>
  </property>
  <property fmtid="{D5CDD505-2E9C-101B-9397-08002B2CF9AE}" pid="26" name="eSynDocParentDocument">
    <vt:lpwstr/>
  </property>
  <property fmtid="{D5CDD505-2E9C-101B-9397-08002B2CF9AE}" pid="27" name="eSynDocParentDocumentHID">
    <vt:lpwstr/>
  </property>
  <property fmtid="{D5CDD505-2E9C-101B-9397-08002B2CF9AE}" pid="28" name="eSynDocParentDocumentSubject">
    <vt:lpwstr/>
  </property>
  <property fmtid="{D5CDD505-2E9C-101B-9397-08002B2CF9AE}" pid="29" name="eSynDocAccountID">
    <vt:lpwstr>5695f2d0-ef7b-40a6-8b67-c4bde0631cd4</vt:lpwstr>
  </property>
  <property fmtid="{D5CDD505-2E9C-101B-9397-08002B2CF9AE}" pid="30" name="eSynDocAccount">
    <vt:lpwstr>                5001</vt:lpwstr>
  </property>
  <property fmtid="{D5CDD505-2E9C-101B-9397-08002B2CF9AE}" pid="31" name="eSynDocAccountDesc">
    <vt:lpwstr>SHR B.V.</vt:lpwstr>
  </property>
  <property fmtid="{D5CDD505-2E9C-101B-9397-08002B2CF9AE}" pid="32" name="eSynDocContactID">
    <vt:lpwstr/>
  </property>
  <property fmtid="{D5CDD505-2E9C-101B-9397-08002B2CF9AE}" pid="33" name="eSynDocContactDesc">
    <vt:lpwstr/>
  </property>
  <property fmtid="{D5CDD505-2E9C-101B-9397-08002B2CF9AE}" pid="34" name="eSynDocAcctContact">
    <vt:lpwstr/>
  </property>
  <property fmtid="{D5CDD505-2E9C-101B-9397-08002B2CF9AE}" pid="35" name="eSynDocOpportunityID">
    <vt:lpwstr/>
  </property>
  <property fmtid="{D5CDD505-2E9C-101B-9397-08002B2CF9AE}" pid="36" name="eSynDocOpportunityDesc">
    <vt:lpwstr/>
  </property>
  <property fmtid="{D5CDD505-2E9C-101B-9397-08002B2CF9AE}" pid="37" name="eSynDocResource">
    <vt:lpwstr/>
  </property>
  <property fmtid="{D5CDD505-2E9C-101B-9397-08002B2CF9AE}" pid="38" name="eSynDocResourceDesc">
    <vt:lpwstr/>
  </property>
  <property fmtid="{D5CDD505-2E9C-101B-9397-08002B2CF9AE}" pid="39" name="eSynDocProjectNr">
    <vt:lpwstr>170509</vt:lpwstr>
  </property>
  <property fmtid="{D5CDD505-2E9C-101B-9397-08002B2CF9AE}" pid="40" name="eSynDocProjectDesc">
    <vt:lpwstr>SHR/STIP-regeling</vt:lpwstr>
  </property>
  <property fmtid="{D5CDD505-2E9C-101B-9397-08002B2CF9AE}" pid="41" name="eSynDocDivision">
    <vt:lpwstr>202</vt:lpwstr>
  </property>
  <property fmtid="{D5CDD505-2E9C-101B-9397-08002B2CF9AE}" pid="42" name="eSynDocDivisionDesc">
    <vt:lpwstr>SHR B.V.</vt:lpwstr>
  </property>
  <property fmtid="{D5CDD505-2E9C-101B-9397-08002B2CF9AE}" pid="43" name="eSynDocAssortment">
    <vt:lpwstr>0000</vt:lpwstr>
  </property>
  <property fmtid="{D5CDD505-2E9C-101B-9397-08002B2CF9AE}" pid="44" name="eSynDocItem">
    <vt:lpwstr/>
  </property>
  <property fmtid="{D5CDD505-2E9C-101B-9397-08002B2CF9AE}" pid="45" name="eSynDocItemDesc">
    <vt:lpwstr/>
  </property>
  <property fmtid="{D5CDD505-2E9C-101B-9397-08002B2CF9AE}" pid="46" name="eSynDocSerialNumber">
    <vt:lpwstr/>
  </property>
  <property fmtid="{D5CDD505-2E9C-101B-9397-08002B2CF9AE}" pid="47" name="eSynDocSerialDesc">
    <vt:lpwstr/>
  </property>
  <property fmtid="{D5CDD505-2E9C-101B-9397-08002B2CF9AE}" pid="48" name="eSynTransactionEntryKey">
    <vt:lpwstr/>
  </property>
  <property fmtid="{D5CDD505-2E9C-101B-9397-08002B2CF9AE}" pid="49" name="eSynDocTransactionDesc">
    <vt:lpwstr/>
  </property>
  <property fmtid="{D5CDD505-2E9C-101B-9397-08002B2CF9AE}" pid="50" name="eSynDocLanguageCode">
    <vt:lpwstr/>
  </property>
  <property fmtid="{D5CDD505-2E9C-101B-9397-08002B2CF9AE}" pid="51" name="eSynDocSecurity">
    <vt:i4>10</vt:i4>
  </property>
  <property fmtid="{D5CDD505-2E9C-101B-9397-08002B2CF9AE}" pid="52" name="eSynDocbAttachment">
    <vt:bool>true</vt:bool>
  </property>
  <property fmtid="{D5CDD505-2E9C-101B-9397-08002B2CF9AE}" pid="53" name="eSynDocAttachmentID">
    <vt:lpwstr>9cf10868-5c48-48c7-8d12-492ecd0cdff1</vt:lpwstr>
  </property>
  <property fmtid="{D5CDD505-2E9C-101B-9397-08002B2CF9AE}" pid="54" name="eSynDocAttachFileName">
    <vt:lpwstr>College van Advies incl korte beschrijving leden (002).docx</vt:lpwstr>
  </property>
  <property fmtid="{D5CDD505-2E9C-101B-9397-08002B2CF9AE}" pid="55" name="eSynDocVersionType">
    <vt:lpwstr>N</vt:lpwstr>
  </property>
  <property fmtid="{D5CDD505-2E9C-101B-9397-08002B2CF9AE}" pid="56" name="eSynDocURL">
    <vt:lpwstr>http://db01/shrsynergy/</vt:lpwstr>
  </property>
  <property fmtid="{D5CDD505-2E9C-101B-9397-08002B2CF9AE}" pid="57" name="eSynDocSavedToSynergy">
    <vt:bool>true</vt:bool>
  </property>
  <property fmtid="{D5CDD505-2E9C-101B-9397-08002B2CF9AE}" pid="58" name="eSynDocIsMailDocument">
    <vt:bool>false</vt:bool>
  </property>
</Properties>
</file>